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CC" w:rsidRPr="00427BCC" w:rsidRDefault="001B574A" w:rsidP="00427BCC">
      <w:pPr>
        <w:spacing w:line="360" w:lineRule="auto"/>
        <w:rPr>
          <w:b/>
          <w:color w:val="000000"/>
          <w:lang w:val="en-US"/>
        </w:rPr>
      </w:pPr>
      <w:r w:rsidRPr="00DE310B">
        <w:rPr>
          <w:b/>
          <w:color w:val="000000"/>
        </w:rPr>
        <w:t>J West Bengal Univ Health Sci</w:t>
      </w:r>
      <w:r w:rsidR="00DE4132">
        <w:rPr>
          <w:b/>
          <w:color w:val="000000"/>
        </w:rPr>
        <w:t>. 2020; 1(</w:t>
      </w:r>
      <w:r w:rsidR="00EC6459">
        <w:rPr>
          <w:b/>
          <w:color w:val="000000"/>
        </w:rPr>
        <w:t>2</w:t>
      </w:r>
      <w:bookmarkStart w:id="0" w:name="_GoBack"/>
      <w:bookmarkEnd w:id="0"/>
      <w:r w:rsidR="00DE4132">
        <w:rPr>
          <w:b/>
          <w:color w:val="000000"/>
        </w:rPr>
        <w:t>):</w:t>
      </w:r>
      <w:r w:rsidR="00F602F7">
        <w:rPr>
          <w:b/>
          <w:color w:val="000000"/>
          <w:lang w:val="en-US"/>
        </w:rPr>
        <w:t>19</w:t>
      </w:r>
      <w:r w:rsidR="00427BCC" w:rsidRPr="00427BCC">
        <w:rPr>
          <w:b/>
          <w:color w:val="000000"/>
          <w:lang w:val="en-US"/>
        </w:rPr>
        <w:t>-</w:t>
      </w:r>
      <w:r w:rsidR="00F602F7">
        <w:rPr>
          <w:b/>
          <w:color w:val="000000"/>
          <w:lang w:val="en-US"/>
        </w:rPr>
        <w:t>25</w:t>
      </w:r>
      <w:r w:rsidR="003B0AD7">
        <w:rPr>
          <w:b/>
          <w:color w:val="000000"/>
          <w:lang w:val="en-US"/>
        </w:rPr>
        <w:t>.</w:t>
      </w:r>
    </w:p>
    <w:p w:rsidR="004B17CC" w:rsidRPr="004B17CC" w:rsidRDefault="000F5628" w:rsidP="004B17CC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F5628">
        <w:rPr>
          <w:rFonts w:ascii="Times New Roman" w:hAnsi="Times New Roman" w:cs="Times New Roman"/>
          <w:b/>
          <w:bCs/>
          <w:sz w:val="24"/>
          <w:szCs w:val="24"/>
          <w:lang w:val="en-US"/>
        </w:rPr>
        <w:t>A STUDY ON PRE-OPERATIVE RISK FACTORS (USG SCORE) IN PREDICTING THE CONVERSION FROM LAPAROSCOPIC CHOLECYSTECTOMY TO OPEN SURGERY IN A TERTIARY CARE HOSPITAL IN INDIA</w:t>
      </w:r>
    </w:p>
    <w:p w:rsidR="003F6BFE" w:rsidRPr="003F6BFE" w:rsidRDefault="003F6BFE" w:rsidP="003F6BFE">
      <w:pPr>
        <w:pStyle w:val="Normal1"/>
        <w:rPr>
          <w:b/>
          <w:bCs/>
          <w:vertAlign w:val="superscript"/>
          <w:lang w:val="en-US"/>
        </w:rPr>
      </w:pPr>
      <w:r w:rsidRPr="003F6BFE">
        <w:rPr>
          <w:b/>
          <w:bCs/>
          <w:lang w:val="en-US"/>
        </w:rPr>
        <w:t>Siddhartha Sankar Bhattacharjee</w:t>
      </w:r>
      <w:r w:rsidRPr="003F6BFE">
        <w:rPr>
          <w:b/>
          <w:bCs/>
          <w:vertAlign w:val="superscript"/>
          <w:lang w:val="en-US"/>
        </w:rPr>
        <w:t>1</w:t>
      </w:r>
      <w:r w:rsidRPr="00671E5D">
        <w:rPr>
          <w:b/>
          <w:noProof/>
          <w:color w:val="000000"/>
          <w:vertAlign w:val="superscript"/>
          <w:lang w:val="en-IN" w:eastAsia="en-IN"/>
        </w:rPr>
        <w:drawing>
          <wp:inline distT="0" distB="0" distL="0" distR="0">
            <wp:extent cx="170815" cy="112664"/>
            <wp:effectExtent l="19050" t="0" r="635" b="0"/>
            <wp:docPr id="2" name="Picture 3" descr="C:\Users\admin\Desktop\200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2006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98" cy="115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6BFE">
        <w:rPr>
          <w:b/>
          <w:bCs/>
          <w:lang w:val="en-US"/>
        </w:rPr>
        <w:t>, Arun B R</w:t>
      </w:r>
      <w:r w:rsidRPr="003F6BFE">
        <w:rPr>
          <w:b/>
          <w:bCs/>
          <w:vertAlign w:val="superscript"/>
          <w:lang w:val="en-US"/>
        </w:rPr>
        <w:t>1</w:t>
      </w:r>
      <w:r w:rsidRPr="003F6BFE">
        <w:rPr>
          <w:b/>
          <w:bCs/>
          <w:lang w:val="en-US"/>
        </w:rPr>
        <w:t>, Greeshma Suresh</w:t>
      </w:r>
      <w:r w:rsidRPr="003F6BFE">
        <w:rPr>
          <w:b/>
          <w:bCs/>
          <w:vertAlign w:val="superscript"/>
          <w:lang w:val="en-US"/>
        </w:rPr>
        <w:t>1</w:t>
      </w:r>
      <w:r w:rsidRPr="003F6BFE">
        <w:rPr>
          <w:b/>
          <w:bCs/>
          <w:lang w:val="en-US"/>
        </w:rPr>
        <w:t>, Deba Kumar Chakrabartty</w:t>
      </w:r>
      <w:r w:rsidRPr="003F6BFE">
        <w:rPr>
          <w:b/>
          <w:bCs/>
          <w:vertAlign w:val="superscript"/>
          <w:lang w:val="en-US"/>
        </w:rPr>
        <w:t>2</w:t>
      </w:r>
    </w:p>
    <w:p w:rsidR="00DE4132" w:rsidRPr="00120C94" w:rsidRDefault="00DE4132" w:rsidP="00120C94">
      <w:pPr>
        <w:pStyle w:val="Normal1"/>
        <w:rPr>
          <w:b/>
          <w:bCs/>
          <w:lang w:val="en-US"/>
        </w:rPr>
      </w:pPr>
    </w:p>
    <w:p w:rsidR="00DE4132" w:rsidRPr="00DE4132" w:rsidRDefault="00DE4132" w:rsidP="00DE4132">
      <w:pPr>
        <w:spacing w:before="240" w:after="0"/>
        <w:rPr>
          <w:b/>
          <w:bCs/>
          <w:sz w:val="24"/>
          <w:szCs w:val="24"/>
        </w:rPr>
      </w:pPr>
      <w:r w:rsidRPr="00DE4132">
        <w:rPr>
          <w:b/>
          <w:bCs/>
          <w:sz w:val="24"/>
          <w:szCs w:val="24"/>
        </w:rPr>
        <w:t>Author Information</w:t>
      </w:r>
    </w:p>
    <w:p w:rsidR="000B6437" w:rsidRPr="000B6437" w:rsidRDefault="000B6437" w:rsidP="000B6437">
      <w:pPr>
        <w:suppressAutoHyphens/>
        <w:autoSpaceDE w:val="0"/>
        <w:autoSpaceDN w:val="0"/>
        <w:adjustRightInd w:val="0"/>
        <w:spacing w:after="60"/>
        <w:textAlignment w:val="center"/>
        <w:rPr>
          <w:rFonts w:ascii="Century Schoolbook" w:eastAsiaTheme="minorHAnsi" w:hAnsi="Century Schoolbook" w:cs="Century Schoolbook"/>
          <w:color w:val="000000"/>
          <w:sz w:val="18"/>
          <w:szCs w:val="18"/>
          <w:lang w:val="en-US" w:eastAsia="en-US" w:bidi="bn-IN"/>
        </w:rPr>
      </w:pPr>
      <w:r w:rsidRPr="000B6437">
        <w:rPr>
          <w:rFonts w:ascii="Century Schoolbook" w:eastAsiaTheme="minorHAnsi" w:hAnsi="Century Schoolbook" w:cs="Century Schoolbook"/>
          <w:color w:val="000000"/>
          <w:sz w:val="18"/>
          <w:szCs w:val="18"/>
          <w:lang w:val="en-US" w:eastAsia="en-US" w:bidi="bn-IN"/>
        </w:rPr>
        <w:t>1.Dept of General Surgery</w:t>
      </w:r>
      <w:r w:rsidR="003B0AD7">
        <w:rPr>
          <w:rFonts w:ascii="Century Schoolbook" w:eastAsiaTheme="minorHAnsi" w:hAnsi="Century Schoolbook" w:cs="Century Schoolbook"/>
          <w:color w:val="000000"/>
          <w:sz w:val="18"/>
          <w:szCs w:val="18"/>
          <w:lang w:val="en-US" w:eastAsia="en-US" w:bidi="bn-IN"/>
        </w:rPr>
        <w:t xml:space="preserve">, </w:t>
      </w:r>
      <w:r w:rsidRPr="000B6437">
        <w:rPr>
          <w:rFonts w:ascii="Century Schoolbook" w:eastAsiaTheme="minorHAnsi" w:hAnsi="Century Schoolbook" w:cs="Century Schoolbook"/>
          <w:color w:val="000000"/>
          <w:sz w:val="18"/>
          <w:szCs w:val="18"/>
          <w:lang w:val="en-US" w:eastAsia="en-US" w:bidi="bn-IN"/>
        </w:rPr>
        <w:t>Silchar Medical College and Hospital, Assam</w:t>
      </w:r>
    </w:p>
    <w:p w:rsidR="00C30795" w:rsidRPr="00C30795" w:rsidRDefault="000B6437" w:rsidP="000B6437">
      <w:pPr>
        <w:suppressAutoHyphens/>
        <w:autoSpaceDE w:val="0"/>
        <w:autoSpaceDN w:val="0"/>
        <w:adjustRightInd w:val="0"/>
        <w:spacing w:after="60"/>
        <w:textAlignment w:val="center"/>
        <w:rPr>
          <w:rFonts w:ascii="Century Schoolbook" w:eastAsiaTheme="minorHAnsi" w:hAnsi="Century Schoolbook" w:cs="Century Schoolbook"/>
          <w:color w:val="000000"/>
          <w:sz w:val="18"/>
          <w:szCs w:val="18"/>
          <w:lang w:val="en-US" w:eastAsia="en-US" w:bidi="bn-IN"/>
        </w:rPr>
      </w:pPr>
      <w:r w:rsidRPr="000B6437">
        <w:rPr>
          <w:rFonts w:ascii="Century Schoolbook" w:eastAsiaTheme="minorHAnsi" w:hAnsi="Century Schoolbook" w:cs="Century Schoolbook"/>
          <w:color w:val="000000"/>
          <w:sz w:val="18"/>
          <w:szCs w:val="18"/>
          <w:lang w:val="en-US" w:eastAsia="en-US" w:bidi="bn-IN"/>
        </w:rPr>
        <w:t>2.Dept of Radiology</w:t>
      </w:r>
      <w:r w:rsidR="003B0AD7">
        <w:rPr>
          <w:rFonts w:ascii="Century Schoolbook" w:eastAsiaTheme="minorHAnsi" w:hAnsi="Century Schoolbook" w:cs="Century Schoolbook"/>
          <w:color w:val="000000"/>
          <w:sz w:val="18"/>
          <w:szCs w:val="18"/>
          <w:lang w:val="en-US" w:eastAsia="en-US" w:bidi="bn-IN"/>
        </w:rPr>
        <w:t>,</w:t>
      </w:r>
      <w:r w:rsidRPr="000B6437">
        <w:rPr>
          <w:rFonts w:ascii="Century Schoolbook" w:eastAsiaTheme="minorHAnsi" w:hAnsi="Century Schoolbook" w:cs="Century Schoolbook"/>
          <w:color w:val="000000"/>
          <w:sz w:val="18"/>
          <w:szCs w:val="18"/>
          <w:lang w:val="en-US" w:eastAsia="en-US" w:bidi="bn-IN"/>
        </w:rPr>
        <w:t xml:space="preserve"> Silchar Medical College and Hospital, Assam</w:t>
      </w:r>
    </w:p>
    <w:p w:rsidR="00283D5D" w:rsidRPr="00283D5D" w:rsidRDefault="00BF5902" w:rsidP="00283D5D">
      <w:pPr>
        <w:autoSpaceDE w:val="0"/>
        <w:autoSpaceDN w:val="0"/>
        <w:adjustRightInd w:val="0"/>
        <w:textAlignment w:val="center"/>
        <w:rPr>
          <w:rFonts w:ascii="Century Schoolbook" w:eastAsiaTheme="minorHAnsi" w:hAnsi="Century Schoolbook" w:cs="Century Schoolbook"/>
          <w:color w:val="000000"/>
          <w:sz w:val="18"/>
          <w:szCs w:val="18"/>
          <w:lang w:val="en-US" w:eastAsia="en-US" w:bidi="bn-IN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scription: Description: Description: C:\Users\admin\Desktop\20061.png" style="width:13.15pt;height:9.4pt;visibility:visible;mso-wrap-style:square">
            <v:imagedata r:id="rId5" o:title="20061"/>
          </v:shape>
        </w:pict>
      </w:r>
      <w:r w:rsidR="00C30795" w:rsidRPr="00C30795">
        <w:rPr>
          <w:rFonts w:ascii="Century Schoolbook" w:eastAsiaTheme="minorHAnsi" w:hAnsi="Century Schoolbook" w:cs="Century Schoolbook"/>
          <w:color w:val="000000"/>
          <w:sz w:val="18"/>
          <w:szCs w:val="18"/>
          <w:lang w:val="en-US" w:eastAsia="en-US" w:bidi="bn-IN"/>
        </w:rPr>
        <w:t xml:space="preserve">email:  </w:t>
      </w:r>
      <w:r w:rsidR="00283D5D" w:rsidRPr="00283D5D">
        <w:rPr>
          <w:rFonts w:ascii="Century Schoolbook" w:eastAsiaTheme="minorHAnsi" w:hAnsi="Century Schoolbook" w:cs="Century Schoolbook"/>
          <w:color w:val="000000"/>
          <w:sz w:val="18"/>
          <w:szCs w:val="18"/>
          <w:lang w:val="en-US" w:eastAsia="en-US" w:bidi="bn-IN"/>
        </w:rPr>
        <w:t>sidharth_dr@yahoo.com</w:t>
      </w:r>
    </w:p>
    <w:p w:rsidR="00017481" w:rsidRDefault="00017481" w:rsidP="00DE4132">
      <w:pPr>
        <w:pStyle w:val="Normal1"/>
        <w:spacing w:before="60"/>
        <w:jc w:val="center"/>
        <w:rPr>
          <w:b/>
          <w:color w:val="000000"/>
        </w:rPr>
      </w:pPr>
    </w:p>
    <w:p w:rsidR="00DE4132" w:rsidRPr="00635829" w:rsidRDefault="00DE4132" w:rsidP="000F5628">
      <w:pPr>
        <w:pStyle w:val="Normal1"/>
        <w:spacing w:before="60" w:after="120"/>
        <w:jc w:val="center"/>
        <w:rPr>
          <w:b/>
          <w:color w:val="000000"/>
        </w:rPr>
      </w:pPr>
      <w:r>
        <w:rPr>
          <w:b/>
          <w:color w:val="000000"/>
        </w:rPr>
        <w:t>ABSTRACT</w:t>
      </w:r>
    </w:p>
    <w:p w:rsidR="004E764D" w:rsidRPr="004E764D" w:rsidRDefault="000007B6" w:rsidP="004E764D">
      <w:pPr>
        <w:pStyle w:val="Tx"/>
        <w:rPr>
          <w:rFonts w:ascii="Times New Roman" w:hAnsi="Times New Roman" w:cs="Times New Roman"/>
          <w:sz w:val="24"/>
          <w:szCs w:val="24"/>
        </w:rPr>
      </w:pPr>
      <w:r w:rsidRPr="000007B6">
        <w:rPr>
          <w:rStyle w:val="Bold"/>
          <w:rFonts w:ascii="Times New Roman" w:hAnsi="Times New Roman" w:cs="Times New Roman"/>
          <w:caps/>
          <w:sz w:val="24"/>
          <w:szCs w:val="24"/>
        </w:rPr>
        <w:t>Background</w:t>
      </w:r>
      <w:r w:rsidRPr="000007B6">
        <w:rPr>
          <w:rStyle w:val="Bold"/>
          <w:rFonts w:ascii="Times New Roman" w:hAnsi="Times New Roman" w:cs="Times New Roman"/>
          <w:sz w:val="24"/>
          <w:szCs w:val="24"/>
        </w:rPr>
        <w:t>:</w:t>
      </w:r>
      <w:r w:rsidR="003B0AD7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r w:rsidR="004E764D" w:rsidRPr="004E764D">
        <w:rPr>
          <w:rFonts w:ascii="Times New Roman" w:hAnsi="Times New Roman" w:cs="Times New Roman"/>
          <w:sz w:val="24"/>
          <w:szCs w:val="24"/>
        </w:rPr>
        <w:t>Laparoscopic cholecystectomy has now become the gold standard surgical treatment of gallstone disease. This study was performed to identify the pre-operative risk factors in predicting ‘difficult’ gallbladder (GB) for laparoscopic cholecystectomy and hence, conversion to open surgery.</w:t>
      </w:r>
    </w:p>
    <w:p w:rsidR="004E764D" w:rsidRPr="004E764D" w:rsidRDefault="000007B6" w:rsidP="004E764D">
      <w:pPr>
        <w:pStyle w:val="Tx"/>
        <w:rPr>
          <w:rFonts w:ascii="Times New Roman" w:hAnsi="Times New Roman" w:cs="Times New Roman"/>
          <w:sz w:val="24"/>
          <w:szCs w:val="24"/>
        </w:rPr>
      </w:pPr>
      <w:r w:rsidRPr="000007B6">
        <w:rPr>
          <w:rStyle w:val="Bold"/>
          <w:rFonts w:ascii="Times New Roman" w:hAnsi="Times New Roman" w:cs="Times New Roman"/>
          <w:caps/>
          <w:sz w:val="24"/>
          <w:szCs w:val="24"/>
        </w:rPr>
        <w:t>Methods</w:t>
      </w:r>
      <w:r w:rsidRPr="000007B6">
        <w:rPr>
          <w:rStyle w:val="Bold"/>
          <w:rFonts w:ascii="Times New Roman" w:hAnsi="Times New Roman" w:cs="Times New Roman"/>
          <w:sz w:val="24"/>
          <w:szCs w:val="24"/>
        </w:rPr>
        <w:t>:</w:t>
      </w:r>
      <w:r w:rsidR="003B0AD7">
        <w:rPr>
          <w:rStyle w:val="Bold"/>
          <w:rFonts w:ascii="Times New Roman" w:hAnsi="Times New Roman" w:cs="Times New Roman"/>
          <w:sz w:val="24"/>
          <w:szCs w:val="24"/>
        </w:rPr>
        <w:t xml:space="preserve"> </w:t>
      </w:r>
      <w:r w:rsidR="004E764D" w:rsidRPr="004E764D">
        <w:rPr>
          <w:rFonts w:ascii="Times New Roman" w:hAnsi="Times New Roman" w:cs="Times New Roman"/>
          <w:sz w:val="24"/>
          <w:szCs w:val="24"/>
        </w:rPr>
        <w:t>The study was carried out at Silchar Medical College &amp; Hospital, Assam, from January 2018 to December 2019. In this study, we have included 450 patients of calculous</w:t>
      </w:r>
      <w:r w:rsidR="003B0AD7">
        <w:rPr>
          <w:rFonts w:ascii="Times New Roman" w:hAnsi="Times New Roman" w:cs="Times New Roman"/>
          <w:sz w:val="24"/>
          <w:szCs w:val="24"/>
        </w:rPr>
        <w:t xml:space="preserve"> </w:t>
      </w:r>
      <w:r w:rsidR="004E764D" w:rsidRPr="004E764D">
        <w:rPr>
          <w:rFonts w:ascii="Times New Roman" w:hAnsi="Times New Roman" w:cs="Times New Roman"/>
          <w:sz w:val="24"/>
          <w:szCs w:val="24"/>
        </w:rPr>
        <w:t>cholecystitis on the basis of history, clinical examinations and USG (ultrasound) findings. Pre-operative patient factors and also the ultrasonographic findings of gallbladder were noted before the patients underwent laparoscopic cholecystectomy. Basing on gallbladder USG finding within 24 hours prior to surgery a score was formulated for prediction of conversion. The cases converted were noted. Chi-square test was used to know whether the individual pre-operative patient factors had significant role in conversion.</w:t>
      </w:r>
    </w:p>
    <w:p w:rsidR="004E764D" w:rsidRPr="004E764D" w:rsidRDefault="000007B6" w:rsidP="004E764D">
      <w:pPr>
        <w:pStyle w:val="Tx"/>
        <w:rPr>
          <w:rFonts w:ascii="Times New Roman" w:hAnsi="Times New Roman" w:cs="Times New Roman"/>
          <w:sz w:val="24"/>
          <w:szCs w:val="24"/>
        </w:rPr>
      </w:pPr>
      <w:r w:rsidRPr="000007B6">
        <w:rPr>
          <w:rStyle w:val="Bold"/>
          <w:rFonts w:ascii="Times New Roman" w:hAnsi="Times New Roman" w:cs="Times New Roman"/>
          <w:caps/>
          <w:sz w:val="24"/>
          <w:szCs w:val="24"/>
        </w:rPr>
        <w:t>Results:</w:t>
      </w:r>
      <w:r w:rsidR="003B0AD7">
        <w:rPr>
          <w:rStyle w:val="Bold"/>
          <w:rFonts w:ascii="Times New Roman" w:hAnsi="Times New Roman" w:cs="Times New Roman"/>
          <w:caps/>
          <w:sz w:val="24"/>
          <w:szCs w:val="24"/>
        </w:rPr>
        <w:t xml:space="preserve"> </w:t>
      </w:r>
      <w:r w:rsidR="004E764D" w:rsidRPr="004E764D">
        <w:rPr>
          <w:rFonts w:ascii="Times New Roman" w:hAnsi="Times New Roman" w:cs="Times New Roman"/>
          <w:sz w:val="24"/>
          <w:szCs w:val="24"/>
        </w:rPr>
        <w:t xml:space="preserve">Diabetes, previous history of acute cholecystitis, obesity, previous abdominal surgery, patients operated during an acute attack of cholecystitis, ultrasonographic features like thickened gallbladder, distended/contracted gallbladder, presence of pericholecystic fluid were found to be statistically significant risk factors for the conversion to open surgery. A GB USG score of &gt; 10 was statistically significant in predicting the conversion. </w:t>
      </w:r>
    </w:p>
    <w:p w:rsidR="004E764D" w:rsidRPr="004E764D" w:rsidRDefault="000007B6" w:rsidP="004E764D">
      <w:pPr>
        <w:pStyle w:val="Tx"/>
        <w:rPr>
          <w:rFonts w:ascii="Times New Roman" w:hAnsi="Times New Roman" w:cs="Times New Roman"/>
          <w:sz w:val="24"/>
          <w:szCs w:val="24"/>
        </w:rPr>
      </w:pPr>
      <w:r w:rsidRPr="000007B6">
        <w:rPr>
          <w:rStyle w:val="Bold"/>
          <w:rFonts w:ascii="Times New Roman" w:hAnsi="Times New Roman" w:cs="Times New Roman"/>
          <w:caps/>
          <w:sz w:val="24"/>
          <w:szCs w:val="24"/>
        </w:rPr>
        <w:t>Conclusion:</w:t>
      </w:r>
      <w:r w:rsidR="003B0AD7">
        <w:rPr>
          <w:rStyle w:val="Bold"/>
          <w:rFonts w:ascii="Times New Roman" w:hAnsi="Times New Roman" w:cs="Times New Roman"/>
          <w:caps/>
          <w:sz w:val="24"/>
          <w:szCs w:val="24"/>
        </w:rPr>
        <w:t xml:space="preserve"> </w:t>
      </w:r>
      <w:r w:rsidR="004E764D" w:rsidRPr="004E764D">
        <w:rPr>
          <w:rFonts w:ascii="Times New Roman" w:hAnsi="Times New Roman" w:cs="Times New Roman"/>
          <w:sz w:val="24"/>
          <w:szCs w:val="24"/>
        </w:rPr>
        <w:t>Our preoperative GB USG score, within 24 hours prior to surgery, helps predict ‘difficult’ laparoscopic cholecystectomy and hence, the risk of conversion to open surgery.</w:t>
      </w:r>
    </w:p>
    <w:p w:rsidR="004E764D" w:rsidRPr="004E764D" w:rsidRDefault="000007B6" w:rsidP="004E764D">
      <w:pPr>
        <w:pStyle w:val="Tx"/>
        <w:rPr>
          <w:rFonts w:ascii="Times New Roman" w:hAnsi="Times New Roman" w:cs="Times New Roman"/>
          <w:sz w:val="24"/>
          <w:szCs w:val="24"/>
        </w:rPr>
      </w:pPr>
      <w:r w:rsidRPr="000007B6">
        <w:rPr>
          <w:rStyle w:val="Bold"/>
          <w:rFonts w:ascii="Times New Roman" w:hAnsi="Times New Roman" w:cs="Times New Roman"/>
          <w:sz w:val="24"/>
          <w:szCs w:val="24"/>
        </w:rPr>
        <w:t xml:space="preserve">Keywords: </w:t>
      </w:r>
      <w:r w:rsidR="004E764D" w:rsidRPr="004E764D">
        <w:rPr>
          <w:rFonts w:ascii="Times New Roman" w:hAnsi="Times New Roman" w:cs="Times New Roman"/>
          <w:sz w:val="24"/>
          <w:szCs w:val="24"/>
        </w:rPr>
        <w:t>Calculous</w:t>
      </w:r>
      <w:r w:rsidR="003B0AD7">
        <w:rPr>
          <w:rFonts w:ascii="Times New Roman" w:hAnsi="Times New Roman" w:cs="Times New Roman"/>
          <w:sz w:val="24"/>
          <w:szCs w:val="24"/>
        </w:rPr>
        <w:t xml:space="preserve"> </w:t>
      </w:r>
      <w:r w:rsidR="0000680D">
        <w:rPr>
          <w:rFonts w:ascii="Times New Roman" w:hAnsi="Times New Roman" w:cs="Times New Roman"/>
          <w:sz w:val="24"/>
          <w:szCs w:val="24"/>
        </w:rPr>
        <w:t>cholecystitis, d</w:t>
      </w:r>
      <w:r w:rsidR="004E764D" w:rsidRPr="004E764D">
        <w:rPr>
          <w:rFonts w:ascii="Times New Roman" w:hAnsi="Times New Roman" w:cs="Times New Roman"/>
          <w:sz w:val="24"/>
          <w:szCs w:val="24"/>
        </w:rPr>
        <w:t>ifficult  l</w:t>
      </w:r>
      <w:r w:rsidR="0000680D">
        <w:rPr>
          <w:rFonts w:ascii="Times New Roman" w:hAnsi="Times New Roman" w:cs="Times New Roman"/>
          <w:sz w:val="24"/>
          <w:szCs w:val="24"/>
        </w:rPr>
        <w:t>aparoscopic  cholecystectomy,  l</w:t>
      </w:r>
      <w:r w:rsidR="004E764D" w:rsidRPr="004E764D">
        <w:rPr>
          <w:rFonts w:ascii="Times New Roman" w:hAnsi="Times New Roman" w:cs="Times New Roman"/>
          <w:sz w:val="24"/>
          <w:szCs w:val="24"/>
        </w:rPr>
        <w:t>aparoscopic cholecystectomy.</w:t>
      </w:r>
    </w:p>
    <w:p w:rsidR="004731E7" w:rsidRPr="000007B6" w:rsidRDefault="004731E7" w:rsidP="000007B6">
      <w:pPr>
        <w:pStyle w:val="Tx"/>
        <w:rPr>
          <w:rFonts w:ascii="Times New Roman" w:hAnsi="Times New Roman" w:cs="Times New Roman"/>
          <w:sz w:val="24"/>
          <w:szCs w:val="24"/>
        </w:rPr>
      </w:pPr>
    </w:p>
    <w:sectPr w:rsidR="004731E7" w:rsidRPr="000007B6" w:rsidSect="00BF59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E4132"/>
    <w:rsid w:val="000007B6"/>
    <w:rsid w:val="0000680D"/>
    <w:rsid w:val="00017481"/>
    <w:rsid w:val="000B6437"/>
    <w:rsid w:val="000F5628"/>
    <w:rsid w:val="00120C94"/>
    <w:rsid w:val="00194423"/>
    <w:rsid w:val="001B574A"/>
    <w:rsid w:val="001D0C9F"/>
    <w:rsid w:val="001D24CF"/>
    <w:rsid w:val="00283D5D"/>
    <w:rsid w:val="003B0AD7"/>
    <w:rsid w:val="003F6BFE"/>
    <w:rsid w:val="0041421C"/>
    <w:rsid w:val="00427BCC"/>
    <w:rsid w:val="004731E7"/>
    <w:rsid w:val="00473FEB"/>
    <w:rsid w:val="004B17CC"/>
    <w:rsid w:val="004E764D"/>
    <w:rsid w:val="00937471"/>
    <w:rsid w:val="00AB5962"/>
    <w:rsid w:val="00AE43B7"/>
    <w:rsid w:val="00B52E87"/>
    <w:rsid w:val="00BF5902"/>
    <w:rsid w:val="00C30795"/>
    <w:rsid w:val="00DA66D0"/>
    <w:rsid w:val="00DE4132"/>
    <w:rsid w:val="00EC6459"/>
    <w:rsid w:val="00ED381F"/>
    <w:rsid w:val="00F563DE"/>
    <w:rsid w:val="00F602F7"/>
    <w:rsid w:val="00F62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132"/>
    <w:rPr>
      <w:rFonts w:eastAsiaTheme="minorEastAsia"/>
      <w:szCs w:val="22"/>
      <w:lang w:eastAsia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E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132"/>
    <w:rPr>
      <w:rFonts w:ascii="Tahoma" w:eastAsiaTheme="minorEastAsia" w:hAnsi="Tahoma" w:cs="Tahoma"/>
      <w:sz w:val="16"/>
      <w:szCs w:val="16"/>
      <w:lang w:eastAsia="en-IN" w:bidi="ar-SA"/>
    </w:rPr>
  </w:style>
  <w:style w:type="table" w:styleId="TableGrid">
    <w:name w:val="Table Grid"/>
    <w:basedOn w:val="TableNormal"/>
    <w:uiPriority w:val="59"/>
    <w:rsid w:val="00DE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">
    <w:name w:val="Tx"/>
    <w:basedOn w:val="Normal"/>
    <w:uiPriority w:val="99"/>
    <w:rsid w:val="00017481"/>
    <w:pPr>
      <w:suppressAutoHyphens/>
      <w:autoSpaceDE w:val="0"/>
      <w:autoSpaceDN w:val="0"/>
      <w:adjustRightInd w:val="0"/>
      <w:spacing w:after="120" w:line="250" w:lineRule="atLeast"/>
      <w:jc w:val="both"/>
      <w:textAlignment w:val="center"/>
    </w:pPr>
    <w:rPr>
      <w:rFonts w:ascii="Century Schoolbook" w:eastAsiaTheme="minorHAnsi" w:hAnsi="Century Schoolbook" w:cs="Century Schoolbook"/>
      <w:color w:val="000000"/>
      <w:lang w:val="en-US" w:eastAsia="en-US" w:bidi="bn-IN"/>
    </w:rPr>
  </w:style>
  <w:style w:type="character" w:customStyle="1" w:styleId="Bold">
    <w:name w:val="Bold"/>
    <w:uiPriority w:val="99"/>
    <w:rsid w:val="00017481"/>
    <w:rPr>
      <w:b/>
      <w:bCs/>
    </w:rPr>
  </w:style>
  <w:style w:type="character" w:customStyle="1" w:styleId="Sup">
    <w:name w:val="Sup"/>
    <w:uiPriority w:val="99"/>
    <w:rsid w:val="00017481"/>
    <w:rPr>
      <w:vertAlign w:val="superscript"/>
    </w:rPr>
  </w:style>
  <w:style w:type="character" w:customStyle="1" w:styleId="IT">
    <w:name w:val="IT"/>
    <w:uiPriority w:val="99"/>
    <w:rsid w:val="000174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IN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132"/>
    <w:rPr>
      <w:rFonts w:eastAsiaTheme="minorEastAsia"/>
      <w:szCs w:val="22"/>
      <w:lang w:eastAsia="en-IN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DE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132"/>
    <w:rPr>
      <w:rFonts w:ascii="Tahoma" w:eastAsiaTheme="minorEastAsia" w:hAnsi="Tahoma" w:cs="Tahoma"/>
      <w:sz w:val="16"/>
      <w:szCs w:val="16"/>
      <w:lang w:eastAsia="en-IN" w:bidi="ar-SA"/>
    </w:rPr>
  </w:style>
  <w:style w:type="table" w:styleId="TableGrid">
    <w:name w:val="Table Grid"/>
    <w:basedOn w:val="TableNormal"/>
    <w:uiPriority w:val="59"/>
    <w:rsid w:val="00DE4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x">
    <w:name w:val="Tx"/>
    <w:basedOn w:val="Normal"/>
    <w:uiPriority w:val="99"/>
    <w:rsid w:val="00017481"/>
    <w:pPr>
      <w:suppressAutoHyphens/>
      <w:autoSpaceDE w:val="0"/>
      <w:autoSpaceDN w:val="0"/>
      <w:adjustRightInd w:val="0"/>
      <w:spacing w:after="120" w:line="250" w:lineRule="atLeast"/>
      <w:jc w:val="both"/>
      <w:textAlignment w:val="center"/>
    </w:pPr>
    <w:rPr>
      <w:rFonts w:ascii="Century Schoolbook" w:eastAsiaTheme="minorHAnsi" w:hAnsi="Century Schoolbook" w:cs="Century Schoolbook"/>
      <w:color w:val="000000"/>
      <w:lang w:val="en-US" w:eastAsia="en-US" w:bidi="bn-IN"/>
    </w:rPr>
  </w:style>
  <w:style w:type="character" w:customStyle="1" w:styleId="Bold">
    <w:name w:val="Bold"/>
    <w:uiPriority w:val="99"/>
    <w:rsid w:val="00017481"/>
    <w:rPr>
      <w:b/>
      <w:bCs/>
    </w:rPr>
  </w:style>
  <w:style w:type="character" w:customStyle="1" w:styleId="Sup">
    <w:name w:val="Sup"/>
    <w:uiPriority w:val="99"/>
    <w:rsid w:val="00017481"/>
    <w:rPr>
      <w:vertAlign w:val="superscript"/>
    </w:rPr>
  </w:style>
  <w:style w:type="character" w:customStyle="1" w:styleId="IT">
    <w:name w:val="IT"/>
    <w:uiPriority w:val="99"/>
    <w:rsid w:val="0001748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xtrem</cp:lastModifiedBy>
  <cp:revision>36</cp:revision>
  <dcterms:created xsi:type="dcterms:W3CDTF">2019-12-13T07:59:00Z</dcterms:created>
  <dcterms:modified xsi:type="dcterms:W3CDTF">2020-10-16T12:19:00Z</dcterms:modified>
</cp:coreProperties>
</file>